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73" w:rsidRDefault="00765173" w:rsidP="003E3E8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E3E84">
        <w:rPr>
          <w:rFonts w:ascii="Times New Roman" w:hAnsi="Times New Roman" w:cs="Times New Roman"/>
          <w:b/>
          <w:kern w:val="2"/>
          <w:sz w:val="28"/>
          <w:szCs w:val="28"/>
        </w:rPr>
        <w:t>Recent Publications</w:t>
      </w:r>
    </w:p>
    <w:p w:rsidR="00D104DC" w:rsidRPr="003E3E84" w:rsidRDefault="00D104DC" w:rsidP="003E3E8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 “The effective interfacial shear strength of carbon nanotube fibers in an epoxy matrix characterized by a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microdroplet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 test,”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50, 1271-1279 (2012), with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Zu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Q.W. Li, Y.T. Zhu,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Dey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G.J. Wang, W.B. Lu, J.M.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Deitzel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J.W. Gillespie Jr., and J.H.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“Electromechanical Response and Failure Behavior of Aerogel-Spun Carbon Nanotube Fibers under Tensile Loading,”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Journal of Material Chemistry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22, 6792-6798 (2012), with A.S. Wu, J.W. Gillespie Jr., D.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Lashmore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and J.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Rioux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 “A State-of-Art Review of Carbon Nanotube Fibers: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Oppertunities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 and Challenges,”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Advanced Materials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24 1805-1833 (2012), with W.B. Lu,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Zu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J.H.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, and B. S. Kim.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“The use of Taguchi optimization in determining optimum electrophoretic conditions for the deposition of carbon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nanofiber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 on carbon fibers for use in carbon/epoxy composites,”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 50, 2853-2859 (2012), with Y. Q. Wang, J. H.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, B. S. Kim, and J. I. Song.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“Strain rate-dependent tensile properties and dynamic electromechanical response of carbon nanotube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fibers,”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Carbon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50, 3876-3881 (2012), with A.S. Wu, X,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Nie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M.C. Hudspeth, W.W Chen, D.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Lashmore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Schauer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E. Tolle, and J.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Rioux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 “Characterization of carbon nanotube fiber compressive properties using tensile recoil measurement,”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ACS Nano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60, 4288-4297 (2012), with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Zu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, W. B. Lu, Q. W. Li, and Y. T. Zhu.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“Carbon nanotube fibers as torsion sensors,”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Applied Physics Letters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100, 201908-3 (2012), with A. S. Wu, X.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Nie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M. C. Hudspeth, W. W. Chen, D. S.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Lashmore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M. W.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Schauer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Erick Towel, and J.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Rioux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 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“Carbon Nanotube Fibers for Advanced Composites.” 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Materials Today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, 15, 302-310 (2012), with A. S. Wu.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 “Stress relaxation in carbon nanotube-based fibers for load-bearing applications,”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52, 347-355 (2012), with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Zu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Q. W. Li, Y. T. Zhu, Y. Zhu, G. J. Wang, and J. H.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 “Optimization of processing parameters of the chemical vapor deposition process for synthesizing high-quality single-walled carbon nanotube fluff and roving,”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Composites Science and Technology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, 72, 1855-1862 (2012), with N. H. Tai, H. M. Chen, Y. J. Chen, and J. R. Liang.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“Sensing of damage and healing in three-dimensional braided composites with vascular channels,”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Composites Science and Technology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72, 1618-1626 (2012), with A. S. Wu, A. M. Coppola, M. J.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Sinnott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E. T.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Thostenson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J. H.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, and B. S. Kim.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 “Carbon nanotube film interlayer for strain and damage sensing in composites during dynamic compressive loading,”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Applied Physics Letters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101, 221909 (2012), with A. S. Wu, W. -J. Na, W.-R. </w:t>
      </w:r>
      <w:proofErr w:type="gram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Yu,</w:t>
      </w:r>
      <w:proofErr w:type="gram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 and J.-H .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“Carbon Nanotube Fiber Based Stretchable Conductor,”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Advanced Functional Materials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23, 789–793 (2013), with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Zu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Q.W. Li, G.J. Wang, and J. H.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“Microstructural evolution of carbon nanotube fibers: deformation and strength mechanism,” </w:t>
      </w:r>
      <w:proofErr w:type="spellStart"/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Nanoscale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5, 2002–2008 (2013), with X. Liu, W. B. Lu, O. M. Ayala, L. P. Wang, A. M.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Karlsson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, and Q. S. Yang.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“Mechanical behavior and structural evolution of carbon nanotube films and fibers under tension: a coarse-grained molecular dynamics study,” </w:t>
      </w:r>
      <w:r w:rsidRPr="00D104DC">
        <w:rPr>
          <w:rFonts w:ascii="inherit" w:eastAsia="宋体" w:hAnsi="inherit" w:cs="宋体"/>
          <w:b/>
          <w:bCs/>
          <w:color w:val="000000"/>
          <w:sz w:val="23"/>
          <w:szCs w:val="23"/>
          <w:bdr w:val="none" w:sz="0" w:space="0" w:color="auto" w:frame="1"/>
        </w:rPr>
        <w:t>Journal of Applied Mechanics</w:t>
      </w:r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 xml:space="preserve">, 80(5), 051015 (2013), with W. B. Lu, X. Liu, Q. W. Li, and J. H. </w:t>
      </w:r>
      <w:proofErr w:type="spellStart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Byun</w:t>
      </w:r>
      <w:proofErr w:type="spellEnd"/>
      <w:r w:rsidRPr="00D104DC">
        <w:rPr>
          <w:rFonts w:ascii="inherit" w:eastAsia="宋体" w:hAnsi="inherit" w:cs="宋体"/>
          <w:color w:val="000000"/>
          <w:sz w:val="23"/>
          <w:szCs w:val="23"/>
          <w:bdr w:val="none" w:sz="0" w:space="0" w:color="auto" w:frame="1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lastRenderedPageBreak/>
        <w:t xml:space="preserve">“Carbon Nanotube Fiber Based Stretchable Wire-Shaped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Supercapacitors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Advanced Energy Materials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4, 1300759 (2014),  with P.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Xu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T. L.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Z. Y. Cao, B. Q. Wei, J. Y. Yu, F. X. Li, J-H.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W. B. Lu, and Q. W. Li.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“Synthesis and failure behavior of super-aligned carbon nanotube film wrapped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fibers,”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 72, 250-256 (2014), with F. C.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R. Li, Q. W. Li, and W. B. Lu.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“Carbon nanotube fibers spun from a sizing material,”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Applied Physics Letters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105, 261903 1-4 (2014), with F.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W. Lu, Q. Li, M.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Claes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and N.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Kchit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“Laminated ultrathin chemical vapor deposition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films based stretchable and transparent high-rate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ACS Nano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8(9), 9437-9445 (2014), with P.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Xu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Kang, J.-B. Choi,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Suhr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Yu, F. Li, J.-H. </w:t>
      </w:r>
      <w:proofErr w:type="spellStart"/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</w:t>
      </w:r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and B.-S. Kim.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“Mechanism of sonication-assisted electrophoretic deposition of carbon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nano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-fiber on carbon fabrics,”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Composites Science and Technology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107, 29-35 (2015), with G. Zhou,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Y.-Q. Wang, H.-J. Cha, J.-U. Lee, B.-M. Jung, J.-I. </w:t>
      </w:r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Song,</w:t>
      </w:r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and B.-S. Kim.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“Stretchable Wire-Shaped Asymmetric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Supercapacitors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Based on Pristine and MnO2 Coated Carbon Nanotube Fibers,”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ACS Nano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9(6), 6088–6096 (2015), with P.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Xu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B. Wei, Z. Cao,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Zheng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K. Gong, F. Li, J. Yu, Q. Li, W. Lu,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B.-S. </w:t>
      </w:r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Kim,</w:t>
      </w:r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and Y. Yan.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“Spatial strain variation of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films for stretchable electrodes,”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93, 620-624 (2015), with P.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Xu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Kang,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Suhr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P. Smith, K. S.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Booksh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B. Wei, J. Yu, F. Li,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and Y. Oh.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“Additive manufacturing of multi-directional preforms for composites: opportunities and challenges,”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Materials Today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18(9), 503-512 (2015), with Z.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Quan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A. Wu, M. Keefe, X. Qin, J. Yu,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Suhr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J.-H. </w:t>
      </w:r>
      <w:proofErr w:type="spellStart"/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</w:t>
      </w:r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and B.-S. Kim.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“A durability study of carbon nanotube fiber based stretchable electronic devices under cyclic deformation,”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94, 352-361 (2015), with J. Yu, L. Wang, X. Lai, S. Pei, Z.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Zhuang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L.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Y. Huang, Q. Li, W. Lu,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Y. Oh, and Y. Yan.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“Coating of carbon nanotube fibers: variation of tensile properties, failure behavior and adhesion strength,”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Frontiers in Materials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2(53), (2015), with E.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Maeder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W. Liu, J. Hiller, W. Lu, Q. W. Li, and S.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Zhandarov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-Based Fibers: A Review,”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Advanced Materials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27, 5113-5131 (2015), with F.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W. Lu, Q. Li,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and Y. Oh.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“High-Strength Single-Walled Carbon Nanotube/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Permalloy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Nanoparticle/</w:t>
      </w:r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Poly(</w:t>
      </w:r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vinyl alcohol) Multifunctional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Nanocomposite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Fiber”,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ACS Nano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9(11), 11414-11421 (2015), with G. Zhou, Y.-Q. Wang,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J.-W. Yi, S.-S. Yoon, H.-J. Cha, J.-U. Lee, Y. Oh, B.-M. </w:t>
      </w:r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Jung,</w:t>
      </w:r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and H.-J. Moon.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“Microstructural design and additive manufacturing and characterization of 3D orthogonal short carbon fiber/acrylonitrile-butadiene-styrene preform and composite”,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Composites Science and Technology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126, 139-148 (2016), with Z.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Quan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Z. Larimore, A. Wu, J. Yu, X. Qin, M.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Mirotznik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Suhr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and Y. Oh.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“An electromechanical behavior of reduced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oxide fiber”,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105, 244-247 (2016), with F.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M. Wang, W. Lu, Q. Li, and L.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Zheng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Omnidirectionally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Stretchable High-Performance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Based on Isotropic Buckled Carbon Nanotube Films”,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ACS Nano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10(5), 5204-5211 (2016), with J. Yu, W. Lu, S. Pei, K. Gong, L. Wang, L.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Y. Huang, J. P. Smith, K. S.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Booksh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Q. Li,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Y. Oh, and Y. Yan.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“Microstructural characterization of additively manufactured multi-directional preforms and composites via X-ray micro-computed tomography”,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Composites Science and Technology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131, 48-60 (2016), with Z.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Quan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Z. Larimore, X. Qin, J. Yu, M.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Mirotznik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and Y. Oh.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lastRenderedPageBreak/>
        <w:t xml:space="preserve">“A continuum mechanics model of multi-buckling in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– substrate systems with randomly distributed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debonding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International Journal of Solids and Structures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97-98, 510-519 (2016), with X. </w:t>
      </w:r>
      <w:proofErr w:type="spellStart"/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Gao</w:t>
      </w:r>
      <w:proofErr w:type="spellEnd"/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>, C. Li, and Y. Song.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“Multifunctional continuous fibers based on aligned carbon nanotubes”,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Journal of Physics D: Applied Physics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>, 49,461002 (2016), TW Chou.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“A High Performance Stretchable Asymmetric Fiber-Shaped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with a Core-Sheath Helical Structure”,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Advanced Energy Materials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7, 1600976 (2017), with J. Yu, W. Lu, J. P. Smith, K. S.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Booksh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L.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Y. Huang, Q. Li, J.-H.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Y. Oh, and Y. Yan.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“Electromechanical behavior of carbon nanotube fibers under transverse compression”,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Journal of Physics D: Applied Physics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50, 085303 (2017), with Y. Li, W. Lu, S.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Sockalingam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B.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B. Sun, J. Gillespie.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“Temperature effects on electrochemical performance of carbon nanotube film based flexible all-solid-state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supercapacitors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”, </w:t>
      </w:r>
      <w:proofErr w:type="spellStart"/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Electrochimica</w:t>
      </w:r>
      <w:proofErr w:type="spellEnd"/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Acta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233, 181-189(2017), with D. Chen, J. Yu, W. Lu, Y. Zhao, Y. Yan.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“Highly Sensitive Wearable Textile-Based Humidity Sensor Made of High-Strength, Single-Walled Carbon Nanotube/Poly(vinyl alcohol) Filaments”,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 xml:space="preserve">ACS </w:t>
      </w:r>
      <w:proofErr w:type="spellStart"/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Appl</w:t>
      </w:r>
      <w:proofErr w:type="spellEnd"/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 xml:space="preserve"> Mater Interfaces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9(5), 4788-4797 (2017), with G. Zhou,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Y. Oh, B. Jung, H. Cha, D.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Seong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M. Um and S. Hyun.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“A semi-continuum mechanical model for analyzing the wrinkling of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sheet supported by an elastic substrate”,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Computational Materials Science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135, 152-159 (2017), with X. </w:t>
      </w:r>
      <w:proofErr w:type="spellStart"/>
      <w:proofErr w:type="gramStart"/>
      <w:r w:rsidRPr="00D104DC">
        <w:rPr>
          <w:rFonts w:ascii="inherit" w:eastAsia="宋体" w:hAnsi="inherit" w:cs="宋体"/>
          <w:color w:val="373737"/>
          <w:sz w:val="23"/>
          <w:szCs w:val="23"/>
        </w:rPr>
        <w:t>Gao</w:t>
      </w:r>
      <w:proofErr w:type="spellEnd"/>
      <w:proofErr w:type="gramEnd"/>
      <w:r w:rsidRPr="00D104DC">
        <w:rPr>
          <w:rFonts w:ascii="inherit" w:eastAsia="宋体" w:hAnsi="inherit" w:cs="宋体"/>
          <w:color w:val="373737"/>
          <w:sz w:val="23"/>
          <w:szCs w:val="23"/>
        </w:rPr>
        <w:t>, C. Li, Y. Song.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“Ultrahigh-Rate Wire-Shaped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Based on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Fiber”,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119, 332-338 ( 2017), with J. Yu, M. Wang, P.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Xu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S. Cho,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Suhr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K. Gong, L.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Meng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Y. Huang,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Byun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Y. Oh, Y. Yan.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“Superb electromagnetic wave-absorbing composites based on large-scale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graphene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and carbon nanotube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films”,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Scientific</w:t>
      </w:r>
      <w:proofErr w:type="spellEnd"/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 xml:space="preserve"> Reports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,7: 2349 (2017), with J. Li, W. Lu,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Suhr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H. Chen, J. Xiao.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“High performance solid-state flexible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supercapacitor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based on Fe3O4/carbon nanotube/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polyaniline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ternary films”,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Mater. Chem. A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>, 5, 11271-11277(2017), with J. Li, W. Lu, Y. Yan.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“Characterization of residual stress and deformation in additively manufactured ABS polymer and composite specimens”,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Composites Science and Technology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150, 102-110 (2017), with W. Zhang, A. Wu, J. Sun, Z.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Quan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B.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B. Sun, C. Cotton, D.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Heider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.</w:t>
      </w:r>
    </w:p>
    <w:p w:rsidR="00D104DC" w:rsidRPr="00D104DC" w:rsidRDefault="00D104DC" w:rsidP="00D104DC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“Printing direction dependence of mechanical behavior of additively manufactured 3D preforms and composites”,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Composite Structures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>, 184, 917-923</w:t>
      </w:r>
      <w:r w:rsidR="00B81BA0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(2018), with Z.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Quan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Suhr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J. Yu, X. Qin, C. Cotton, and M.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Mirotznik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.</w:t>
      </w:r>
    </w:p>
    <w:p w:rsidR="00D104DC" w:rsidRPr="00D104DC" w:rsidRDefault="00D104DC" w:rsidP="009A7B6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“Interfacial bonding strength of short carbon fiber/acrylonitrile-butadiene-styrene composites fabricated by fused deposition modeling”,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Composites Part B: Engineering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>, 137, 51-59</w:t>
      </w:r>
      <w:r w:rsidR="00B81BA0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(2018), with W. Zhang, C. Cotton, J. Sun, D.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Heider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, B.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Gu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>, and B. Sun.</w:t>
      </w:r>
    </w:p>
    <w:p w:rsidR="00D104DC" w:rsidRDefault="00D104DC" w:rsidP="009A7B69">
      <w:pPr>
        <w:numPr>
          <w:ilvl w:val="0"/>
          <w:numId w:val="4"/>
        </w:numPr>
        <w:shd w:val="clear" w:color="auto" w:fill="FFFFFF"/>
        <w:spacing w:after="0" w:line="240" w:lineRule="auto"/>
        <w:ind w:left="595" w:hanging="357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D104DC">
        <w:rPr>
          <w:rFonts w:ascii="inherit" w:eastAsia="宋体" w:hAnsi="inherit" w:cs="宋体"/>
          <w:color w:val="373737"/>
          <w:sz w:val="23"/>
          <w:szCs w:val="23"/>
        </w:rPr>
        <w:t>“Flexible electromagnetic wave absorbing composite based on 3D rGO-CNT-Fe</w:t>
      </w:r>
      <w:r w:rsidRPr="00D104DC">
        <w:rPr>
          <w:rFonts w:ascii="inherit" w:eastAsia="宋体" w:hAnsi="inherit" w:cs="宋体"/>
          <w:color w:val="373737"/>
          <w:sz w:val="15"/>
          <w:szCs w:val="15"/>
          <w:bdr w:val="none" w:sz="0" w:space="0" w:color="auto" w:frame="1"/>
          <w:vertAlign w:val="subscript"/>
        </w:rPr>
        <w:t>3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>O</w:t>
      </w:r>
      <w:r w:rsidRPr="00D104DC">
        <w:rPr>
          <w:rFonts w:ascii="inherit" w:eastAsia="宋体" w:hAnsi="inherit" w:cs="宋体"/>
          <w:color w:val="373737"/>
          <w:sz w:val="15"/>
          <w:szCs w:val="15"/>
          <w:bdr w:val="none" w:sz="0" w:space="0" w:color="auto" w:frame="1"/>
          <w:vertAlign w:val="subscript"/>
        </w:rPr>
        <w:t>4 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>ternary films”, </w:t>
      </w:r>
      <w:r w:rsidRPr="00D104DC">
        <w:rPr>
          <w:rFonts w:ascii="inherit" w:eastAsia="宋体" w:hAnsi="inherit" w:cs="宋体"/>
          <w:b/>
          <w:bCs/>
          <w:color w:val="373737"/>
          <w:sz w:val="23"/>
          <w:szCs w:val="23"/>
          <w:bdr w:val="none" w:sz="0" w:space="0" w:color="auto" w:frame="1"/>
        </w:rPr>
        <w:t>Carbon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>, 129, 76-84</w:t>
      </w:r>
      <w:r w:rsidR="00B81BA0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(2018), With J. Li, Y. </w:t>
      </w:r>
      <w:proofErr w:type="spellStart"/>
      <w:r w:rsidRPr="00D104DC">
        <w:rPr>
          <w:rFonts w:ascii="inherit" w:eastAsia="宋体" w:hAnsi="inherit" w:cs="宋体"/>
          <w:color w:val="373737"/>
          <w:sz w:val="23"/>
          <w:szCs w:val="23"/>
        </w:rPr>
        <w:t>Xie</w:t>
      </w:r>
      <w:proofErr w:type="spellEnd"/>
      <w:r w:rsidRPr="00D104DC">
        <w:rPr>
          <w:rFonts w:ascii="inherit" w:eastAsia="宋体" w:hAnsi="inherit" w:cs="宋体"/>
          <w:color w:val="373737"/>
          <w:sz w:val="23"/>
          <w:szCs w:val="23"/>
        </w:rPr>
        <w:t xml:space="preserve"> and W. Lu.</w:t>
      </w:r>
    </w:p>
    <w:p w:rsidR="008D4AE2" w:rsidRPr="008D4AE2" w:rsidRDefault="008D4AE2" w:rsidP="009A7B69">
      <w:pPr>
        <w:numPr>
          <w:ilvl w:val="0"/>
          <w:numId w:val="4"/>
        </w:numPr>
        <w:shd w:val="clear" w:color="auto" w:fill="FFFFFF"/>
        <w:spacing w:after="0" w:line="240" w:lineRule="auto"/>
        <w:ind w:left="595" w:hanging="357"/>
        <w:textAlignment w:val="baseline"/>
        <w:rPr>
          <w:rFonts w:ascii="inherit" w:hAnsi="inherit" w:cs="宋体" w:hint="eastAsia"/>
          <w:color w:val="373737"/>
          <w:sz w:val="23"/>
          <w:szCs w:val="23"/>
        </w:rPr>
      </w:pPr>
      <w:r w:rsidRPr="008D4AE2">
        <w:rPr>
          <w:rFonts w:ascii="inherit" w:hAnsi="inherit" w:cs="宋体"/>
          <w:color w:val="373737"/>
          <w:sz w:val="23"/>
          <w:szCs w:val="23"/>
        </w:rPr>
        <w:t xml:space="preserve">“Highly porous and Easy Shapeable Poly-Dopamine Derived </w:t>
      </w:r>
      <w:proofErr w:type="spellStart"/>
      <w:r w:rsidRPr="008D4AE2">
        <w:rPr>
          <w:rFonts w:ascii="inherit" w:hAnsi="inherit" w:cs="宋体"/>
          <w:color w:val="373737"/>
          <w:sz w:val="23"/>
          <w:szCs w:val="23"/>
        </w:rPr>
        <w:t>Graphene</w:t>
      </w:r>
      <w:proofErr w:type="spellEnd"/>
      <w:r w:rsidRPr="008D4AE2">
        <w:rPr>
          <w:rFonts w:ascii="inherit" w:hAnsi="inherit" w:cs="宋体"/>
          <w:color w:val="373737"/>
          <w:sz w:val="23"/>
          <w:szCs w:val="23"/>
        </w:rPr>
        <w:t xml:space="preserve">-Coated Single Walled Carbon Nanotube Aerogels for Stretchable Wire-Type </w:t>
      </w:r>
      <w:proofErr w:type="spellStart"/>
      <w:r w:rsidRPr="008D4AE2">
        <w:rPr>
          <w:rFonts w:ascii="inherit" w:hAnsi="inherit" w:cs="宋体"/>
          <w:color w:val="373737"/>
          <w:sz w:val="23"/>
          <w:szCs w:val="23"/>
        </w:rPr>
        <w:t>Supercapacitors</w:t>
      </w:r>
      <w:proofErr w:type="spellEnd"/>
      <w:r w:rsidRPr="008D4AE2">
        <w:rPr>
          <w:rFonts w:ascii="inherit" w:hAnsi="inherit" w:cs="宋体"/>
          <w:color w:val="373737"/>
          <w:sz w:val="23"/>
          <w:szCs w:val="23"/>
        </w:rPr>
        <w:t xml:space="preserve">”, </w:t>
      </w:r>
      <w:r w:rsidRPr="008D4AE2">
        <w:rPr>
          <w:rFonts w:ascii="inherit" w:hAnsi="inherit" w:cs="宋体"/>
          <w:b/>
          <w:color w:val="373737"/>
          <w:sz w:val="23"/>
          <w:szCs w:val="23"/>
        </w:rPr>
        <w:t>Carbon</w:t>
      </w:r>
      <w:r w:rsidRPr="008D4AE2">
        <w:rPr>
          <w:rFonts w:ascii="inherit" w:hAnsi="inherit" w:cs="宋体"/>
          <w:color w:val="373737"/>
          <w:sz w:val="23"/>
          <w:szCs w:val="23"/>
        </w:rPr>
        <w:t xml:space="preserve">, </w:t>
      </w:r>
      <w:r w:rsidRPr="008D4AE2">
        <w:rPr>
          <w:rFonts w:ascii="inherit" w:hAnsi="inherit" w:cs="宋体" w:hint="eastAsia"/>
          <w:color w:val="373737"/>
          <w:sz w:val="23"/>
          <w:szCs w:val="23"/>
        </w:rPr>
        <w:t xml:space="preserve">130, 137-144 </w:t>
      </w:r>
      <w:r w:rsidRPr="008D4AE2">
        <w:rPr>
          <w:rFonts w:ascii="inherit" w:hAnsi="inherit" w:cs="宋体"/>
          <w:color w:val="373737"/>
          <w:sz w:val="23"/>
          <w:szCs w:val="23"/>
        </w:rPr>
        <w:t xml:space="preserve">(2018), with G. Zhou, N. Kim, S. Chun, W. Lee, M. Um, M. Islam, J. </w:t>
      </w:r>
      <w:proofErr w:type="spellStart"/>
      <w:r w:rsidRPr="008D4AE2">
        <w:rPr>
          <w:rFonts w:ascii="inherit" w:hAnsi="inherit" w:cs="宋体"/>
          <w:color w:val="373737"/>
          <w:sz w:val="23"/>
          <w:szCs w:val="23"/>
        </w:rPr>
        <w:t>Byun</w:t>
      </w:r>
      <w:proofErr w:type="spellEnd"/>
      <w:r w:rsidRPr="008D4AE2">
        <w:rPr>
          <w:rFonts w:ascii="inherit" w:hAnsi="inherit" w:cs="宋体"/>
          <w:color w:val="373737"/>
          <w:sz w:val="23"/>
          <w:szCs w:val="23"/>
        </w:rPr>
        <w:t xml:space="preserve"> and Y. Oh. </w:t>
      </w:r>
    </w:p>
    <w:p w:rsidR="008D4AE2" w:rsidRPr="008D4AE2" w:rsidRDefault="008D4AE2" w:rsidP="009A7B69">
      <w:pPr>
        <w:numPr>
          <w:ilvl w:val="0"/>
          <w:numId w:val="4"/>
        </w:numPr>
        <w:shd w:val="clear" w:color="auto" w:fill="FFFFFF"/>
        <w:spacing w:after="0" w:line="240" w:lineRule="auto"/>
        <w:ind w:left="595" w:hanging="357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8D4AE2">
        <w:rPr>
          <w:rFonts w:ascii="inherit" w:eastAsia="宋体" w:hAnsi="inherit" w:cs="宋体"/>
          <w:color w:val="373737"/>
          <w:sz w:val="23"/>
          <w:szCs w:val="23"/>
        </w:rPr>
        <w:t>“Flexible ultra-thin Fe</w:t>
      </w:r>
      <w:r w:rsidRPr="008D4AE2">
        <w:rPr>
          <w:rFonts w:ascii="inherit" w:eastAsia="宋体" w:hAnsi="inherit" w:cs="宋体"/>
          <w:color w:val="373737"/>
          <w:sz w:val="23"/>
          <w:szCs w:val="23"/>
          <w:vertAlign w:val="subscript"/>
        </w:rPr>
        <w:t>3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O</w:t>
      </w:r>
      <w:r w:rsidRPr="008D4AE2">
        <w:rPr>
          <w:rFonts w:ascii="inherit" w:eastAsia="宋体" w:hAnsi="inherit" w:cs="宋体"/>
          <w:color w:val="373737"/>
          <w:sz w:val="23"/>
          <w:szCs w:val="23"/>
          <w:vertAlign w:val="subscript"/>
        </w:rPr>
        <w:t>4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/MnO</w:t>
      </w:r>
      <w:r w:rsidRPr="008D4AE2">
        <w:rPr>
          <w:rFonts w:ascii="inherit" w:eastAsia="宋体" w:hAnsi="inherit" w:cs="宋体"/>
          <w:color w:val="373737"/>
          <w:sz w:val="23"/>
          <w:szCs w:val="23"/>
          <w:vertAlign w:val="subscript"/>
        </w:rPr>
        <w:t>2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 xml:space="preserve"> core-shell decorated CNT composite with enhanced electromagnetic wave absorption performance”, </w:t>
      </w:r>
      <w:r w:rsidRPr="008D4AE2">
        <w:rPr>
          <w:rFonts w:ascii="inherit" w:eastAsia="宋体" w:hAnsi="inherit" w:cs="宋体"/>
          <w:b/>
          <w:color w:val="373737"/>
          <w:sz w:val="23"/>
          <w:szCs w:val="23"/>
        </w:rPr>
        <w:t>Composites Part B: Engineering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, 1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>44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 xml:space="preserve">, 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>11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1-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>117</w:t>
      </w:r>
      <w:r w:rsidR="00B81BA0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(2018), with Y. Shao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,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W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.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Lu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,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H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.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Chen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,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J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.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Xiao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 and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Y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. </w:t>
      </w:r>
      <w:proofErr w:type="spellStart"/>
      <w:r w:rsidRPr="008D4AE2">
        <w:rPr>
          <w:rFonts w:ascii="inherit" w:eastAsia="宋体" w:hAnsi="inherit" w:cs="宋体"/>
          <w:color w:val="373737"/>
          <w:sz w:val="23"/>
          <w:szCs w:val="23"/>
        </w:rPr>
        <w:t>Qiu</w:t>
      </w:r>
      <w:proofErr w:type="spellEnd"/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>.</w:t>
      </w:r>
    </w:p>
    <w:p w:rsidR="008D4AE2" w:rsidRPr="008D4AE2" w:rsidRDefault="00B81BA0" w:rsidP="009A7B6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>
        <w:rPr>
          <w:rFonts w:ascii="inherit" w:eastAsia="宋体" w:hAnsi="inherit" w:cs="宋体"/>
          <w:color w:val="373737"/>
          <w:sz w:val="23"/>
          <w:szCs w:val="23"/>
        </w:rPr>
        <w:lastRenderedPageBreak/>
        <w:t>“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Shape Memory Behavior and Recovery Force of 4D Printed Textile Functional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Composites”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, </w:t>
      </w:r>
      <w:r w:rsidR="008D4AE2" w:rsidRPr="008D4AE2">
        <w:rPr>
          <w:rFonts w:ascii="inherit" w:eastAsia="宋体" w:hAnsi="inherit" w:cs="宋体"/>
          <w:b/>
          <w:color w:val="373737"/>
          <w:sz w:val="23"/>
          <w:szCs w:val="23"/>
        </w:rPr>
        <w:t>Composites Science and Technology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, 1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6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0, 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224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-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230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(201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8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), with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 W. Zhang, 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F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.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Zhang, X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.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</w:t>
      </w:r>
      <w:proofErr w:type="spellStart"/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Lan</w:t>
      </w:r>
      <w:proofErr w:type="spellEnd"/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, J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.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</w:t>
      </w:r>
      <w:proofErr w:type="spellStart"/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Leng</w:t>
      </w:r>
      <w:proofErr w:type="spellEnd"/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, A. Wu, T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.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Bryson, C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.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Cotton, B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>.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</w:t>
      </w:r>
      <w:proofErr w:type="spellStart"/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Gu</w:t>
      </w:r>
      <w:proofErr w:type="spellEnd"/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 and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 xml:space="preserve"> B</w:t>
      </w:r>
      <w:r w:rsidR="008D4AE2"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. </w:t>
      </w:r>
      <w:r w:rsidR="008D4AE2" w:rsidRPr="008D4AE2">
        <w:rPr>
          <w:rFonts w:ascii="inherit" w:eastAsia="宋体" w:hAnsi="inherit" w:cs="宋体"/>
          <w:color w:val="373737"/>
          <w:sz w:val="23"/>
          <w:szCs w:val="23"/>
        </w:rPr>
        <w:t>Sun.</w:t>
      </w:r>
    </w:p>
    <w:p w:rsidR="008D4AE2" w:rsidRDefault="008D4AE2" w:rsidP="00B81BA0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宋体" w:hAnsi="inherit" w:cs="宋体" w:hint="eastAsia"/>
          <w:color w:val="373737"/>
          <w:sz w:val="23"/>
          <w:szCs w:val="23"/>
        </w:rPr>
      </w:pPr>
      <w:r w:rsidRPr="008D4AE2">
        <w:rPr>
          <w:rFonts w:ascii="inherit" w:eastAsia="宋体" w:hAnsi="inherit" w:cs="宋体"/>
          <w:color w:val="373737"/>
          <w:sz w:val="23"/>
          <w:szCs w:val="23"/>
        </w:rPr>
        <w:t>“</w:t>
      </w:r>
      <w:proofErr w:type="spellStart"/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>Microbuckling</w:t>
      </w:r>
      <w:proofErr w:type="spellEnd"/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>-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>enhanced electromagnetic</w:t>
      </w:r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>-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>wave</w:t>
      </w:r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>-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 xml:space="preserve">absorbing capability of </w:t>
      </w:r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 xml:space="preserve">a 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>stretchable Fe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  <w:vertAlign w:val="subscript"/>
        </w:rPr>
        <w:t>3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>O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  <w:vertAlign w:val="subscript"/>
        </w:rPr>
        <w:t>4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>/</w:t>
      </w:r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>carbon nanotube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>/</w:t>
      </w:r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>poly(</w:t>
      </w:r>
      <w:proofErr w:type="spellStart"/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>dimethylsiloxane</w:t>
      </w:r>
      <w:proofErr w:type="spellEnd"/>
      <w:r w:rsidRPr="008D4AE2">
        <w:rPr>
          <w:rFonts w:ascii="inherit" w:eastAsia="宋体" w:hAnsi="inherit" w:cs="宋体" w:hint="eastAsia"/>
          <w:bCs/>
          <w:color w:val="373737"/>
          <w:sz w:val="23"/>
          <w:szCs w:val="23"/>
        </w:rPr>
        <w:t>)</w:t>
      </w:r>
      <w:r w:rsidRPr="008D4AE2">
        <w:rPr>
          <w:rFonts w:ascii="inherit" w:eastAsia="宋体" w:hAnsi="inherit" w:cs="宋体"/>
          <w:bCs/>
          <w:color w:val="373737"/>
          <w:sz w:val="23"/>
          <w:szCs w:val="23"/>
        </w:rPr>
        <w:t xml:space="preserve"> composite film”,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 xml:space="preserve"> </w:t>
      </w:r>
      <w:r w:rsidRPr="008D4AE2">
        <w:rPr>
          <w:rFonts w:ascii="inherit" w:eastAsia="宋体" w:hAnsi="inherit" w:cs="宋体"/>
          <w:b/>
          <w:color w:val="373737"/>
          <w:sz w:val="23"/>
          <w:szCs w:val="23"/>
        </w:rPr>
        <w:t>ACS Applied Nano Materials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>,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 xml:space="preserve"> 1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>(5), 2227-2236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 xml:space="preserve"> (2018), with Y. Shao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,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J.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Li, W.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>Lu, J.Q.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 xml:space="preserve">Xiao </w:t>
      </w:r>
      <w:r w:rsidRPr="008D4AE2">
        <w:rPr>
          <w:rFonts w:ascii="inherit" w:eastAsia="宋体" w:hAnsi="inherit" w:cs="宋体" w:hint="eastAsia"/>
          <w:color w:val="373737"/>
          <w:sz w:val="23"/>
          <w:szCs w:val="23"/>
        </w:rPr>
        <w:t xml:space="preserve">and </w:t>
      </w:r>
      <w:r w:rsidRPr="008D4AE2">
        <w:rPr>
          <w:rFonts w:ascii="inherit" w:eastAsia="宋体" w:hAnsi="inherit" w:cs="宋体"/>
          <w:color w:val="373737"/>
          <w:sz w:val="23"/>
          <w:szCs w:val="23"/>
        </w:rPr>
        <w:t xml:space="preserve">Y. </w:t>
      </w:r>
      <w:proofErr w:type="spellStart"/>
      <w:r w:rsidRPr="008D4AE2">
        <w:rPr>
          <w:rFonts w:ascii="inherit" w:eastAsia="宋体" w:hAnsi="inherit" w:cs="宋体"/>
          <w:color w:val="373737"/>
          <w:sz w:val="23"/>
          <w:szCs w:val="23"/>
        </w:rPr>
        <w:t>Qiu</w:t>
      </w:r>
      <w:proofErr w:type="spellEnd"/>
      <w:r w:rsidRPr="008D4AE2">
        <w:rPr>
          <w:rFonts w:ascii="inherit" w:eastAsia="宋体" w:hAnsi="inherit" w:cs="宋体"/>
          <w:color w:val="373737"/>
          <w:sz w:val="23"/>
          <w:szCs w:val="23"/>
        </w:rPr>
        <w:t>.</w:t>
      </w:r>
    </w:p>
    <w:p w:rsidR="00A526F6" w:rsidRPr="00357418" w:rsidRDefault="00A526F6" w:rsidP="00A526F6">
      <w:pPr>
        <w:pStyle w:val="ab"/>
        <w:widowControl/>
        <w:numPr>
          <w:ilvl w:val="0"/>
          <w:numId w:val="4"/>
        </w:numPr>
        <w:tabs>
          <w:tab w:val="clear" w:pos="1211"/>
        </w:tabs>
        <w:ind w:left="567" w:hanging="283"/>
        <w:rPr>
          <w:rFonts w:ascii="Palatino Linotype" w:eastAsia="Palatino Linotype" w:hAnsi="Palatino Linotype"/>
        </w:rPr>
      </w:pPr>
      <w:r>
        <w:rPr>
          <w:rFonts w:ascii="Palatino Linotype" w:eastAsiaTheme="minorEastAsia" w:hAnsi="Palatino Linotype"/>
          <w:lang w:eastAsia="zh-CN"/>
        </w:rPr>
        <w:t>“</w:t>
      </w:r>
      <w:r w:rsidRPr="0001132B">
        <w:rPr>
          <w:rFonts w:ascii="Palatino Linotype" w:eastAsiaTheme="minorEastAsia" w:hAnsi="Palatino Linotype"/>
          <w:lang w:eastAsia="zh-CN"/>
        </w:rPr>
        <w:t>Shape memory behavior and recovery force of 4D printed laminated Miura-origami structures s</w:t>
      </w:r>
      <w:r>
        <w:rPr>
          <w:rFonts w:ascii="Palatino Linotype" w:eastAsiaTheme="minorEastAsia" w:hAnsi="Palatino Linotype"/>
          <w:lang w:eastAsia="zh-CN"/>
        </w:rPr>
        <w:t>ubjected to compressive loading”</w:t>
      </w:r>
      <w:r>
        <w:rPr>
          <w:rFonts w:ascii="Palatino Linotype" w:eastAsiaTheme="minorEastAsia" w:hAnsi="Palatino Linotype" w:hint="eastAsia"/>
          <w:lang w:eastAsia="zh-CN"/>
        </w:rPr>
        <w:t xml:space="preserve">, </w:t>
      </w:r>
      <w:r w:rsidRPr="0001132B">
        <w:rPr>
          <w:rFonts w:ascii="Palatino Linotype" w:eastAsiaTheme="minorEastAsia" w:hAnsi="Palatino Linotype"/>
          <w:b/>
          <w:lang w:eastAsia="zh-CN"/>
        </w:rPr>
        <w:t>Composites Part B: Engineering</w:t>
      </w:r>
      <w:r>
        <w:rPr>
          <w:rFonts w:ascii="Palatino Linotype" w:eastAsiaTheme="minorEastAsia" w:hAnsi="Palatino Linotype" w:hint="eastAsia"/>
          <w:b/>
          <w:lang w:eastAsia="zh-CN"/>
        </w:rPr>
        <w:t>,</w:t>
      </w:r>
      <w:r w:rsidRPr="0001132B">
        <w:rPr>
          <w:rFonts w:ascii="Palatino Linotype" w:eastAsiaTheme="minorEastAsia" w:hAnsi="Palatino Linotype"/>
          <w:lang w:eastAsia="zh-CN"/>
        </w:rPr>
        <w:t xml:space="preserve"> 153 233-242 </w:t>
      </w:r>
      <w:r>
        <w:rPr>
          <w:rFonts w:ascii="Palatino Linotype" w:eastAsiaTheme="minorEastAsia" w:hAnsi="Palatino Linotype"/>
          <w:lang w:eastAsia="zh-CN"/>
        </w:rPr>
        <w:t>(2018)</w:t>
      </w:r>
      <w:r>
        <w:rPr>
          <w:rFonts w:ascii="Palatino Linotype" w:eastAsiaTheme="minorEastAsia" w:hAnsi="Palatino Linotype" w:hint="eastAsia"/>
          <w:lang w:eastAsia="zh-CN"/>
        </w:rPr>
        <w:t xml:space="preserve">, with </w:t>
      </w:r>
      <w:r w:rsidRPr="0001132B">
        <w:rPr>
          <w:rFonts w:ascii="Palatino Linotype" w:eastAsiaTheme="minorEastAsia" w:hAnsi="Palatino Linotype"/>
          <w:lang w:eastAsia="zh-CN"/>
        </w:rPr>
        <w:t>Y.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01132B">
        <w:rPr>
          <w:rFonts w:ascii="Palatino Linotype" w:eastAsiaTheme="minorEastAsia" w:hAnsi="Palatino Linotype"/>
          <w:lang w:eastAsia="zh-CN"/>
        </w:rPr>
        <w:t>Liu, W.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Zhang</w:t>
      </w:r>
      <w:r w:rsidRPr="0001132B">
        <w:rPr>
          <w:rFonts w:ascii="Palatino Linotype" w:eastAsiaTheme="minorEastAsia" w:hAnsi="Palatino Linotype"/>
          <w:lang w:eastAsia="zh-CN"/>
        </w:rPr>
        <w:t>, F.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01132B">
        <w:rPr>
          <w:rFonts w:ascii="Palatino Linotype" w:eastAsiaTheme="minorEastAsia" w:hAnsi="Palatino Linotype"/>
          <w:lang w:eastAsia="zh-CN"/>
        </w:rPr>
        <w:t>Zhang, X.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proofErr w:type="spellStart"/>
      <w:r w:rsidRPr="0001132B">
        <w:rPr>
          <w:rFonts w:ascii="Palatino Linotype" w:eastAsiaTheme="minorEastAsia" w:hAnsi="Palatino Linotype"/>
          <w:lang w:eastAsia="zh-CN"/>
        </w:rPr>
        <w:t>Lan</w:t>
      </w:r>
      <w:proofErr w:type="spellEnd"/>
      <w:r w:rsidRPr="0001132B">
        <w:rPr>
          <w:rFonts w:ascii="Palatino Linotype" w:eastAsiaTheme="minorEastAsia" w:hAnsi="Palatino Linotype"/>
          <w:lang w:eastAsia="zh-CN"/>
        </w:rPr>
        <w:t>, J.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proofErr w:type="spellStart"/>
      <w:r>
        <w:rPr>
          <w:rFonts w:ascii="Palatino Linotype" w:eastAsiaTheme="minorEastAsia" w:hAnsi="Palatino Linotype"/>
          <w:lang w:eastAsia="zh-CN"/>
        </w:rPr>
        <w:t>Leng</w:t>
      </w:r>
      <w:proofErr w:type="spellEnd"/>
      <w:r w:rsidRPr="0001132B">
        <w:rPr>
          <w:rFonts w:ascii="Palatino Linotype" w:eastAsiaTheme="minorEastAsia" w:hAnsi="Palatino Linotype"/>
          <w:lang w:eastAsia="zh-CN"/>
        </w:rPr>
        <w:t>, S.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Liu</w:t>
      </w:r>
      <w:r w:rsidRPr="0001132B">
        <w:rPr>
          <w:rFonts w:ascii="Palatino Linotype" w:eastAsiaTheme="minorEastAsia" w:hAnsi="Palatino Linotype"/>
          <w:lang w:eastAsia="zh-CN"/>
        </w:rPr>
        <w:t>, X.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proofErr w:type="spellStart"/>
      <w:r>
        <w:rPr>
          <w:rFonts w:ascii="Palatino Linotype" w:eastAsiaTheme="minorEastAsia" w:hAnsi="Palatino Linotype"/>
          <w:lang w:eastAsia="zh-CN"/>
        </w:rPr>
        <w:t>Jia</w:t>
      </w:r>
      <w:proofErr w:type="spellEnd"/>
      <w:r w:rsidRPr="0001132B">
        <w:rPr>
          <w:rFonts w:ascii="Palatino Linotype" w:eastAsiaTheme="minorEastAsia" w:hAnsi="Palatino Linotype"/>
          <w:lang w:eastAsia="zh-CN"/>
        </w:rPr>
        <w:t>, C.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Cotton</w:t>
      </w:r>
      <w:r w:rsidRPr="0001132B">
        <w:rPr>
          <w:rFonts w:ascii="Palatino Linotype" w:eastAsiaTheme="minorEastAsia" w:hAnsi="Palatino Linotype"/>
          <w:lang w:eastAsia="zh-CN"/>
        </w:rPr>
        <w:t>, B.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Sun,</w:t>
      </w:r>
      <w:r w:rsidRPr="0001132B">
        <w:rPr>
          <w:rFonts w:ascii="Palatino Linotype" w:eastAsiaTheme="minorEastAsia" w:hAnsi="Palatino Linotype"/>
          <w:lang w:eastAsia="zh-CN"/>
        </w:rPr>
        <w:t xml:space="preserve"> </w:t>
      </w:r>
      <w:r>
        <w:rPr>
          <w:rFonts w:ascii="Palatino Linotype" w:eastAsiaTheme="minorEastAsia" w:hAnsi="Palatino Linotype" w:hint="eastAsia"/>
          <w:lang w:eastAsia="zh-CN"/>
        </w:rPr>
        <w:t xml:space="preserve">and </w:t>
      </w:r>
      <w:r w:rsidRPr="0001132B">
        <w:rPr>
          <w:rFonts w:ascii="Palatino Linotype" w:eastAsiaTheme="minorEastAsia" w:hAnsi="Palatino Linotype"/>
          <w:lang w:eastAsia="zh-CN"/>
        </w:rPr>
        <w:t>B.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proofErr w:type="spellStart"/>
      <w:r>
        <w:rPr>
          <w:rFonts w:ascii="Palatino Linotype" w:eastAsiaTheme="minorEastAsia" w:hAnsi="Palatino Linotype"/>
          <w:lang w:eastAsia="zh-CN"/>
        </w:rPr>
        <w:t>Gu</w:t>
      </w:r>
      <w:proofErr w:type="spellEnd"/>
      <w:r w:rsidRPr="0001132B">
        <w:rPr>
          <w:rFonts w:ascii="Palatino Linotype" w:eastAsiaTheme="minorEastAsia" w:hAnsi="Palatino Linotype"/>
          <w:lang w:eastAsia="zh-CN"/>
        </w:rPr>
        <w:t>.</w:t>
      </w:r>
    </w:p>
    <w:p w:rsidR="00A526F6" w:rsidRPr="00F43BC9" w:rsidRDefault="00A526F6" w:rsidP="00A526F6">
      <w:pPr>
        <w:pStyle w:val="ab"/>
        <w:widowControl/>
        <w:numPr>
          <w:ilvl w:val="0"/>
          <w:numId w:val="4"/>
        </w:numPr>
        <w:tabs>
          <w:tab w:val="clear" w:pos="1211"/>
        </w:tabs>
        <w:ind w:left="567" w:hanging="283"/>
        <w:rPr>
          <w:rFonts w:ascii="Palatino Linotype" w:eastAsia="Palatino Linotype" w:hAnsi="Palatino Linotype" w:cs="Times New Roman"/>
        </w:rPr>
      </w:pPr>
      <w:r>
        <w:rPr>
          <w:rFonts w:ascii="Palatino Linotype" w:hAnsi="Palatino Linotype"/>
          <w:lang w:eastAsia="zh-CN"/>
        </w:rPr>
        <w:t>“</w:t>
      </w:r>
      <w:proofErr w:type="spellStart"/>
      <w:r w:rsidRPr="00347F70">
        <w:rPr>
          <w:rFonts w:ascii="Palatino Linotype" w:eastAsia="Palatino Linotype" w:hAnsi="Palatino Linotype"/>
        </w:rPr>
        <w:t>Polyaniline</w:t>
      </w:r>
      <w:proofErr w:type="spellEnd"/>
      <w:r w:rsidRPr="00347F70">
        <w:rPr>
          <w:rFonts w:ascii="Palatino Linotype" w:eastAsia="Palatino Linotype" w:hAnsi="Palatino Linotype"/>
        </w:rPr>
        <w:t xml:space="preserve">-stabilized electromagnetic wave absorption composites of reduced </w:t>
      </w:r>
      <w:proofErr w:type="spellStart"/>
      <w:r w:rsidRPr="00347F70">
        <w:rPr>
          <w:rFonts w:ascii="Palatino Linotype" w:eastAsia="Palatino Linotype" w:hAnsi="Palatino Linotype"/>
        </w:rPr>
        <w:t>graphene</w:t>
      </w:r>
      <w:proofErr w:type="spellEnd"/>
      <w:r w:rsidRPr="00347F70">
        <w:rPr>
          <w:rFonts w:ascii="Palatino Linotype" w:eastAsia="Palatino Linotype" w:hAnsi="Palatino Linotype"/>
        </w:rPr>
        <w:t xml:space="preserve"> oxide on</w:t>
      </w:r>
      <w:r>
        <w:rPr>
          <w:rFonts w:ascii="Palatino Linotype" w:hAnsi="Palatino Linotype" w:hint="eastAsia"/>
          <w:lang w:eastAsia="zh-CN"/>
        </w:rPr>
        <w:t xml:space="preserve"> magnetic</w:t>
      </w:r>
      <w:r w:rsidRPr="00347F70">
        <w:rPr>
          <w:rFonts w:ascii="Palatino Linotype" w:eastAsia="Palatino Linotype" w:hAnsi="Palatino Linotype"/>
        </w:rPr>
        <w:t xml:space="preserve"> carbon nanotube film</w:t>
      </w:r>
      <w:r>
        <w:rPr>
          <w:rFonts w:ascii="Palatino Linotype" w:hAnsi="Palatino Linotype"/>
          <w:lang w:eastAsia="zh-CN"/>
        </w:rPr>
        <w:t>”</w:t>
      </w:r>
      <w:bookmarkStart w:id="0" w:name="OLE_LINK20"/>
      <w:bookmarkStart w:id="1" w:name="OLE_LINK21"/>
      <w:r w:rsidRPr="003744E4">
        <w:rPr>
          <w:rFonts w:ascii="Palatino Linotype" w:eastAsia="Palatino Linotype" w:hAnsi="Palatino Linotype"/>
        </w:rPr>
        <w:t xml:space="preserve">, </w:t>
      </w:r>
      <w:r>
        <w:rPr>
          <w:rFonts w:ascii="Palatino Linotype" w:hAnsi="Palatino Linotype" w:hint="eastAsia"/>
          <w:b/>
          <w:lang w:eastAsia="zh-CN"/>
        </w:rPr>
        <w:t>Nanotechnology</w:t>
      </w:r>
      <w:r w:rsidRPr="003744E4">
        <w:rPr>
          <w:rFonts w:ascii="Palatino Linotype" w:eastAsia="Palatino Linotype" w:hAnsi="Palatino Linotype"/>
        </w:rPr>
        <w:t>,</w:t>
      </w:r>
      <w:r>
        <w:rPr>
          <w:rFonts w:ascii="Palatino Linotype" w:hAnsi="Palatino Linotype" w:hint="eastAsia"/>
          <w:lang w:eastAsia="zh-CN"/>
        </w:rPr>
        <w:t xml:space="preserve"> 29, 1-9 (2018),</w:t>
      </w:r>
      <w:r w:rsidRPr="003744E4">
        <w:rPr>
          <w:rFonts w:ascii="Palatino Linotype" w:eastAsia="Palatino Linotype" w:hAnsi="Palatino Linotype"/>
        </w:rPr>
        <w:t xml:space="preserve"> with</w:t>
      </w:r>
      <w:r>
        <w:rPr>
          <w:rFonts w:ascii="Palatino Linotype" w:hAnsi="Palatino Linotype" w:hint="eastAsia"/>
          <w:lang w:eastAsia="zh-CN"/>
        </w:rPr>
        <w:t xml:space="preserve"> J. Li</w:t>
      </w:r>
      <w:bookmarkEnd w:id="0"/>
      <w:bookmarkEnd w:id="1"/>
      <w:r>
        <w:rPr>
          <w:rFonts w:ascii="Palatino Linotype" w:hAnsi="Palatino Linotype" w:hint="eastAsia"/>
          <w:lang w:eastAsia="zh-CN"/>
        </w:rPr>
        <w:t xml:space="preserve">, Y. </w:t>
      </w:r>
      <w:proofErr w:type="spellStart"/>
      <w:r>
        <w:rPr>
          <w:rFonts w:ascii="Palatino Linotype" w:hAnsi="Palatino Linotype" w:hint="eastAsia"/>
          <w:lang w:eastAsia="zh-CN"/>
        </w:rPr>
        <w:t>Duan</w:t>
      </w:r>
      <w:proofErr w:type="spellEnd"/>
      <w:r>
        <w:rPr>
          <w:rFonts w:ascii="Palatino Linotype" w:hAnsi="Palatino Linotype" w:hint="eastAsia"/>
          <w:lang w:eastAsia="zh-CN"/>
        </w:rPr>
        <w:t xml:space="preserve"> and W. Lu.</w:t>
      </w:r>
    </w:p>
    <w:p w:rsidR="00A526F6" w:rsidRPr="003F3B95" w:rsidRDefault="00A526F6" w:rsidP="00A526F6">
      <w:pPr>
        <w:pStyle w:val="ab"/>
        <w:widowControl/>
        <w:numPr>
          <w:ilvl w:val="0"/>
          <w:numId w:val="4"/>
        </w:numPr>
        <w:tabs>
          <w:tab w:val="clear" w:pos="1211"/>
        </w:tabs>
        <w:ind w:left="567" w:hanging="283"/>
        <w:rPr>
          <w:rFonts w:ascii="Palatino Linotype" w:eastAsia="Palatino Linotype" w:hAnsi="Palatino Linotype" w:hint="eastAsia"/>
        </w:rPr>
      </w:pPr>
      <w:r w:rsidRPr="009A1023">
        <w:rPr>
          <w:rFonts w:ascii="Palatino Linotype" w:hAnsi="Palatino Linotype"/>
          <w:lang w:eastAsia="zh-CN"/>
        </w:rPr>
        <w:t>“</w:t>
      </w:r>
      <w:r w:rsidRPr="009A1023">
        <w:rPr>
          <w:rFonts w:ascii="Palatino Linotype" w:eastAsia="Palatino Linotype" w:hAnsi="Palatino Linotype"/>
        </w:rPr>
        <w:t>Experimental Investigation of Mechanical Properties of UV-Curable 3D Printing</w:t>
      </w:r>
      <w:r>
        <w:rPr>
          <w:rFonts w:ascii="Palatino Linotype" w:hAnsi="Palatino Linotype" w:hint="eastAsia"/>
          <w:lang w:eastAsia="zh-CN"/>
        </w:rPr>
        <w:t xml:space="preserve"> </w:t>
      </w:r>
      <w:r w:rsidRPr="009A1023">
        <w:rPr>
          <w:rFonts w:ascii="Palatino Linotype" w:eastAsia="Palatino Linotype" w:hAnsi="Palatino Linotype"/>
        </w:rPr>
        <w:t>Materials</w:t>
      </w:r>
      <w:r w:rsidRPr="009A1023">
        <w:rPr>
          <w:rFonts w:ascii="Palatino Linotype" w:hAnsi="Palatino Linotype"/>
          <w:lang w:eastAsia="zh-CN"/>
        </w:rPr>
        <w:t xml:space="preserve">”, </w:t>
      </w:r>
      <w:r w:rsidRPr="009A1023">
        <w:rPr>
          <w:rFonts w:ascii="Palatino Linotype" w:hAnsi="Palatino Linotype"/>
          <w:b/>
          <w:lang w:eastAsia="zh-CN"/>
        </w:rPr>
        <w:t>Polymer</w:t>
      </w:r>
      <w:r w:rsidRPr="009A1023">
        <w:rPr>
          <w:rFonts w:ascii="Palatino Linotype" w:hAnsi="Palatino Linotype" w:hint="eastAsia"/>
          <w:lang w:eastAsia="zh-CN"/>
        </w:rPr>
        <w:t xml:space="preserve">, </w:t>
      </w:r>
      <w:r w:rsidRPr="009A1023">
        <w:rPr>
          <w:rFonts w:ascii="Palatino Linotype" w:hAnsi="Palatino Linotype"/>
          <w:lang w:eastAsia="zh-CN"/>
        </w:rPr>
        <w:t>145</w:t>
      </w:r>
      <w:r w:rsidRPr="009A1023">
        <w:rPr>
          <w:rFonts w:ascii="Palatino Linotype" w:hAnsi="Palatino Linotype" w:hint="eastAsia"/>
          <w:lang w:eastAsia="zh-CN"/>
        </w:rPr>
        <w:t>,</w:t>
      </w:r>
      <w:r w:rsidRPr="009A1023">
        <w:rPr>
          <w:rFonts w:ascii="Palatino Linotype" w:hAnsi="Palatino Linotype"/>
          <w:lang w:eastAsia="zh-CN"/>
        </w:rPr>
        <w:t xml:space="preserve"> 88-94</w:t>
      </w:r>
      <w:r w:rsidRPr="009A1023">
        <w:rPr>
          <w:rFonts w:ascii="Palatino Linotype" w:hAnsi="Palatino Linotype" w:hint="eastAsia"/>
          <w:lang w:eastAsia="zh-CN"/>
        </w:rPr>
        <w:t xml:space="preserve"> </w:t>
      </w:r>
      <w:r w:rsidRPr="009A1023">
        <w:rPr>
          <w:rFonts w:ascii="Palatino Linotype" w:hAnsi="Palatino Linotype"/>
          <w:lang w:eastAsia="zh-CN"/>
        </w:rPr>
        <w:t xml:space="preserve">(2018), </w:t>
      </w:r>
      <w:r w:rsidRPr="009A1023">
        <w:rPr>
          <w:rFonts w:ascii="Palatino Linotype" w:hAnsi="Palatino Linotype" w:hint="eastAsia"/>
          <w:lang w:eastAsia="zh-CN"/>
        </w:rPr>
        <w:t xml:space="preserve">with </w:t>
      </w:r>
      <w:r w:rsidRPr="009A1023">
        <w:rPr>
          <w:rFonts w:ascii="Palatino Linotype" w:hAnsi="Palatino Linotype"/>
          <w:lang w:eastAsia="zh-CN"/>
        </w:rPr>
        <w:t>S</w:t>
      </w:r>
      <w:r w:rsidRPr="009A1023"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Y</w:t>
      </w:r>
      <w:r w:rsidRPr="009A1023">
        <w:rPr>
          <w:rFonts w:ascii="Palatino Linotype" w:hAnsi="Palatino Linotype" w:hint="eastAsia"/>
          <w:lang w:eastAsia="zh-CN"/>
        </w:rPr>
        <w:t xml:space="preserve">. </w:t>
      </w:r>
      <w:r w:rsidRPr="009A1023">
        <w:rPr>
          <w:rFonts w:ascii="Palatino Linotype" w:hAnsi="Palatino Linotype"/>
          <w:lang w:eastAsia="zh-CN"/>
        </w:rPr>
        <w:t>Hong, Y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C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Kim, M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Wang, H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I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Kim, D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Y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</w:t>
      </w:r>
      <w:proofErr w:type="spellStart"/>
      <w:r w:rsidRPr="009A1023">
        <w:rPr>
          <w:rFonts w:ascii="Palatino Linotype" w:hAnsi="Palatino Linotype"/>
          <w:lang w:eastAsia="zh-CN"/>
        </w:rPr>
        <w:t>Byun</w:t>
      </w:r>
      <w:proofErr w:type="spellEnd"/>
      <w:r w:rsidRPr="009A1023">
        <w:rPr>
          <w:rFonts w:ascii="Palatino Linotype" w:hAnsi="Palatino Linotype"/>
          <w:lang w:eastAsia="zh-CN"/>
        </w:rPr>
        <w:t>, J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D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Nam</w:t>
      </w:r>
      <w:r>
        <w:rPr>
          <w:rFonts w:ascii="Palatino Linotype" w:hAnsi="Palatino Linotype" w:hint="eastAsia"/>
          <w:lang w:eastAsia="zh-CN"/>
        </w:rPr>
        <w:t>,</w:t>
      </w:r>
      <w:r w:rsidRPr="009A1023">
        <w:rPr>
          <w:rFonts w:ascii="Palatino Linotype" w:hAnsi="Palatino Linotype" w:hint="eastAsia"/>
          <w:lang w:eastAsia="zh-CN"/>
        </w:rPr>
        <w:t xml:space="preserve"> </w:t>
      </w:r>
      <w:r w:rsidRPr="009A1023">
        <w:rPr>
          <w:rFonts w:ascii="Palatino Linotype" w:hAnsi="Palatino Linotype"/>
          <w:lang w:eastAsia="zh-CN"/>
        </w:rPr>
        <w:t>P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M. </w:t>
      </w:r>
      <w:proofErr w:type="spellStart"/>
      <w:r w:rsidRPr="009A1023">
        <w:rPr>
          <w:rFonts w:ascii="Palatino Linotype" w:hAnsi="Palatino Linotype"/>
          <w:lang w:eastAsia="zh-CN"/>
        </w:rPr>
        <w:t>Ajayan</w:t>
      </w:r>
      <w:proofErr w:type="spellEnd"/>
      <w:r w:rsidRPr="009A1023">
        <w:rPr>
          <w:rFonts w:ascii="Palatino Linotype" w:hAnsi="Palatino Linotype"/>
          <w:lang w:eastAsia="zh-CN"/>
        </w:rPr>
        <w:t>, L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</w:t>
      </w:r>
      <w:proofErr w:type="spellStart"/>
      <w:r w:rsidRPr="009A1023">
        <w:rPr>
          <w:rFonts w:ascii="Palatino Linotype" w:hAnsi="Palatino Linotype"/>
          <w:lang w:eastAsia="zh-CN"/>
        </w:rPr>
        <w:t>Ci</w:t>
      </w:r>
      <w:proofErr w:type="spellEnd"/>
      <w:r w:rsidRPr="009A1023">
        <w:rPr>
          <w:rFonts w:ascii="Palatino Linotype" w:hAnsi="Palatino Linotype"/>
          <w:lang w:eastAsia="zh-CN"/>
        </w:rPr>
        <w:t>, and J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</w:t>
      </w:r>
      <w:proofErr w:type="spellStart"/>
      <w:r w:rsidRPr="009A1023">
        <w:rPr>
          <w:rFonts w:ascii="Palatino Linotype" w:hAnsi="Palatino Linotype"/>
          <w:lang w:eastAsia="zh-CN"/>
        </w:rPr>
        <w:t>Suhr</w:t>
      </w:r>
      <w:proofErr w:type="spellEnd"/>
      <w:r w:rsidRPr="009A1023">
        <w:rPr>
          <w:rFonts w:ascii="Palatino Linotype" w:hAnsi="Palatino Linotype"/>
          <w:lang w:eastAsia="zh-CN"/>
        </w:rPr>
        <w:t>.</w:t>
      </w:r>
    </w:p>
    <w:p w:rsidR="003F3B95" w:rsidRPr="000268E9" w:rsidRDefault="003F3B95" w:rsidP="003F3B95">
      <w:pPr>
        <w:pStyle w:val="ab"/>
        <w:numPr>
          <w:ilvl w:val="0"/>
          <w:numId w:val="4"/>
        </w:numPr>
        <w:tabs>
          <w:tab w:val="clear" w:pos="1211"/>
          <w:tab w:val="num" w:pos="567"/>
        </w:tabs>
        <w:spacing w:before="61"/>
        <w:ind w:leftChars="128" w:left="564" w:right="115" w:hangingChars="128" w:hanging="282"/>
        <w:rPr>
          <w:rStyle w:val="apple-converted-space"/>
          <w:rFonts w:ascii="Palatino Linotype" w:eastAsia="Palatino Linotype" w:hAnsi="Palatino Linotype"/>
        </w:rPr>
      </w:pPr>
      <w:r>
        <w:rPr>
          <w:rFonts w:ascii="Palatino Linotype" w:hAnsi="Palatino Linotype"/>
          <w:lang w:eastAsia="zh-CN"/>
        </w:rPr>
        <w:t>“</w:t>
      </w:r>
      <w:r w:rsidRPr="00273017">
        <w:rPr>
          <w:rFonts w:ascii="Palatino Linotype" w:hAnsi="Palatino Linotype"/>
          <w:lang w:eastAsia="zh-CN"/>
        </w:rPr>
        <w:t xml:space="preserve">MnO2 based sandwich structure electrode for </w:t>
      </w:r>
      <w:proofErr w:type="spellStart"/>
      <w:r w:rsidRPr="00273017">
        <w:rPr>
          <w:rFonts w:ascii="Palatino Linotype" w:hAnsi="Palatino Linotype"/>
          <w:lang w:eastAsia="zh-CN"/>
        </w:rPr>
        <w:t>supercapacitor</w:t>
      </w:r>
      <w:proofErr w:type="spellEnd"/>
      <w:r w:rsidRPr="00273017">
        <w:rPr>
          <w:rFonts w:ascii="Palatino Linotype" w:hAnsi="Palatino Linotype"/>
          <w:lang w:eastAsia="zh-CN"/>
        </w:rPr>
        <w:t xml:space="preserve"> with large voltage window and high mass loading</w:t>
      </w:r>
      <w:r>
        <w:rPr>
          <w:rFonts w:ascii="Palatino Linotype" w:hAnsi="Palatino Linotype"/>
          <w:lang w:eastAsia="zh-CN"/>
        </w:rPr>
        <w:t>”</w:t>
      </w:r>
      <w:r>
        <w:rPr>
          <w:rFonts w:ascii="Palatino Linotype" w:hAnsi="Palatino Linotype" w:hint="eastAsia"/>
          <w:lang w:eastAsia="zh-CN"/>
        </w:rPr>
        <w:t xml:space="preserve">, </w:t>
      </w:r>
      <w:r w:rsidRPr="00273017">
        <w:rPr>
          <w:rFonts w:ascii="Palatino Linotype" w:hAnsi="Palatino Linotype"/>
          <w:b/>
          <w:lang w:eastAsia="zh-CN"/>
        </w:rPr>
        <w:t>Chemical Engineering Journal</w:t>
      </w:r>
      <w:r>
        <w:rPr>
          <w:rFonts w:ascii="Palatino Linotype" w:hAnsi="Palatino Linotype" w:hint="eastAsia"/>
          <w:b/>
          <w:lang w:eastAsia="zh-CN"/>
        </w:rPr>
        <w:t>,</w:t>
      </w:r>
      <w:r w:rsidRPr="00273017">
        <w:rPr>
          <w:rFonts w:ascii="Palatino Linotype" w:hAnsi="Palatino Linotype"/>
          <w:lang w:eastAsia="zh-CN"/>
        </w:rPr>
        <w:t xml:space="preserve"> (2019)</w:t>
      </w:r>
      <w:r>
        <w:rPr>
          <w:rFonts w:ascii="Palatino Linotype" w:hAnsi="Palatino Linotype" w:hint="eastAsia"/>
          <w:lang w:eastAsia="zh-CN"/>
        </w:rPr>
        <w:t xml:space="preserve">, with Y. </w:t>
      </w:r>
      <w:r w:rsidRPr="00273017">
        <w:rPr>
          <w:rFonts w:ascii="Palatino Linotype" w:hAnsi="Palatino Linotype"/>
          <w:lang w:eastAsia="zh-CN"/>
        </w:rPr>
        <w:t>Zhang, X</w:t>
      </w:r>
      <w:r>
        <w:rPr>
          <w:rFonts w:ascii="Palatino Linotype" w:hAnsi="Palatino Linotype" w:hint="eastAsia"/>
          <w:lang w:eastAsia="zh-CN"/>
        </w:rPr>
        <w:t>.</w:t>
      </w:r>
      <w:r w:rsidRPr="00273017">
        <w:rPr>
          <w:rFonts w:ascii="Palatino Linotype" w:hAnsi="Palatino Linotype"/>
          <w:lang w:eastAsia="zh-CN"/>
        </w:rPr>
        <w:t xml:space="preserve"> Yuan, W</w:t>
      </w:r>
      <w:r>
        <w:rPr>
          <w:rFonts w:ascii="Palatino Linotype" w:hAnsi="Palatino Linotype" w:hint="eastAsia"/>
          <w:lang w:eastAsia="zh-CN"/>
        </w:rPr>
        <w:t>.</w:t>
      </w:r>
      <w:r w:rsidRPr="00273017">
        <w:rPr>
          <w:rFonts w:ascii="Palatino Linotype" w:hAnsi="Palatino Linotype"/>
          <w:lang w:eastAsia="zh-CN"/>
        </w:rPr>
        <w:t xml:space="preserve"> Lu, Y</w:t>
      </w:r>
      <w:r>
        <w:rPr>
          <w:rFonts w:ascii="Palatino Linotype" w:hAnsi="Palatino Linotype" w:hint="eastAsia"/>
          <w:lang w:eastAsia="zh-CN"/>
        </w:rPr>
        <w:t>.</w:t>
      </w:r>
      <w:r>
        <w:rPr>
          <w:rFonts w:ascii="Palatino Linotype" w:hAnsi="Palatino Linotype"/>
          <w:lang w:eastAsia="zh-CN"/>
        </w:rPr>
        <w:t xml:space="preserve"> Yan</w:t>
      </w:r>
      <w:r>
        <w:rPr>
          <w:rFonts w:ascii="Palatino Linotype" w:hAnsi="Palatino Linotype" w:hint="eastAsia"/>
          <w:lang w:eastAsia="zh-CN"/>
        </w:rPr>
        <w:t xml:space="preserve"> and</w:t>
      </w:r>
      <w:r w:rsidRPr="00273017">
        <w:rPr>
          <w:rFonts w:ascii="Palatino Linotype" w:hAnsi="Palatino Linotype"/>
          <w:lang w:eastAsia="zh-CN"/>
        </w:rPr>
        <w:t xml:space="preserve"> J</w:t>
      </w:r>
      <w:r>
        <w:rPr>
          <w:rFonts w:ascii="Palatino Linotype" w:hAnsi="Palatino Linotype" w:hint="eastAsia"/>
          <w:lang w:eastAsia="zh-CN"/>
        </w:rPr>
        <w:t>.</w:t>
      </w:r>
      <w:r w:rsidRPr="00273017">
        <w:rPr>
          <w:rFonts w:ascii="Palatino Linotype" w:hAnsi="Palatino Linotype"/>
          <w:lang w:eastAsia="zh-CN"/>
        </w:rPr>
        <w:t xml:space="preserve"> Zhu.</w:t>
      </w:r>
    </w:p>
    <w:p w:rsidR="00B25E7C" w:rsidRPr="003F3B95" w:rsidRDefault="00B25E7C" w:rsidP="003F3B95">
      <w:pPr>
        <w:pStyle w:val="ab"/>
        <w:widowControl/>
        <w:ind w:left="567"/>
        <w:rPr>
          <w:rFonts w:ascii="Palatino Linotype" w:eastAsia="Palatino Linotype" w:hAnsi="Palatino Linotype"/>
        </w:rPr>
      </w:pPr>
      <w:bookmarkStart w:id="2" w:name="_GoBack"/>
      <w:bookmarkEnd w:id="2"/>
    </w:p>
    <w:sectPr w:rsidR="00B25E7C" w:rsidRPr="003F3B95" w:rsidSect="00A6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6A" w:rsidRDefault="004C5C6A" w:rsidP="00765173">
      <w:pPr>
        <w:spacing w:after="0" w:line="240" w:lineRule="auto"/>
      </w:pPr>
      <w:r>
        <w:separator/>
      </w:r>
    </w:p>
  </w:endnote>
  <w:endnote w:type="continuationSeparator" w:id="0">
    <w:p w:rsidR="004C5C6A" w:rsidRDefault="004C5C6A" w:rsidP="0076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6A" w:rsidRDefault="004C5C6A" w:rsidP="00765173">
      <w:pPr>
        <w:spacing w:after="0" w:line="240" w:lineRule="auto"/>
      </w:pPr>
      <w:r>
        <w:separator/>
      </w:r>
    </w:p>
  </w:footnote>
  <w:footnote w:type="continuationSeparator" w:id="0">
    <w:p w:rsidR="004C5C6A" w:rsidRDefault="004C5C6A" w:rsidP="0076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6CA"/>
    <w:multiLevelType w:val="hybridMultilevel"/>
    <w:tmpl w:val="B2308104"/>
    <w:lvl w:ilvl="0" w:tplc="E2E620E4">
      <w:start w:val="1"/>
      <w:numFmt w:val="decimal"/>
      <w:lvlText w:val="%1."/>
      <w:lvlJc w:val="left"/>
      <w:pPr>
        <w:ind w:left="667" w:hanging="545"/>
      </w:pPr>
      <w:rPr>
        <w:rFonts w:ascii="Palatino Linotype" w:eastAsia="Palatino Linotype" w:hAnsi="Palatino Linotype" w:hint="default"/>
        <w:sz w:val="22"/>
        <w:szCs w:val="22"/>
      </w:rPr>
    </w:lvl>
    <w:lvl w:ilvl="1" w:tplc="10D06664">
      <w:start w:val="1"/>
      <w:numFmt w:val="upperLetter"/>
      <w:lvlText w:val="%2."/>
      <w:lvlJc w:val="left"/>
      <w:pPr>
        <w:ind w:left="953" w:hanging="289"/>
      </w:pPr>
      <w:rPr>
        <w:rFonts w:ascii="Palatino Linotype" w:eastAsia="Palatino Linotype" w:hAnsi="Palatino Linotype" w:hint="default"/>
        <w:spacing w:val="1"/>
        <w:sz w:val="22"/>
        <w:szCs w:val="22"/>
      </w:rPr>
    </w:lvl>
    <w:lvl w:ilvl="2" w:tplc="784C5732">
      <w:start w:val="1"/>
      <w:numFmt w:val="bullet"/>
      <w:lvlText w:val="•"/>
      <w:lvlJc w:val="left"/>
      <w:pPr>
        <w:ind w:left="852" w:hanging="289"/>
      </w:pPr>
      <w:rPr>
        <w:rFonts w:hint="default"/>
      </w:rPr>
    </w:lvl>
    <w:lvl w:ilvl="3" w:tplc="A9907300">
      <w:start w:val="1"/>
      <w:numFmt w:val="bullet"/>
      <w:lvlText w:val="•"/>
      <w:lvlJc w:val="left"/>
      <w:pPr>
        <w:ind w:left="860" w:hanging="289"/>
      </w:pPr>
      <w:rPr>
        <w:rFonts w:hint="default"/>
      </w:rPr>
    </w:lvl>
    <w:lvl w:ilvl="4" w:tplc="39980238">
      <w:start w:val="1"/>
      <w:numFmt w:val="bullet"/>
      <w:lvlText w:val="•"/>
      <w:lvlJc w:val="left"/>
      <w:pPr>
        <w:ind w:left="863" w:hanging="289"/>
      </w:pPr>
      <w:rPr>
        <w:rFonts w:hint="default"/>
      </w:rPr>
    </w:lvl>
    <w:lvl w:ilvl="5" w:tplc="9C12FDEC">
      <w:start w:val="1"/>
      <w:numFmt w:val="bullet"/>
      <w:lvlText w:val="•"/>
      <w:lvlJc w:val="left"/>
      <w:pPr>
        <w:ind w:left="864" w:hanging="289"/>
      </w:pPr>
      <w:rPr>
        <w:rFonts w:hint="default"/>
      </w:rPr>
    </w:lvl>
    <w:lvl w:ilvl="6" w:tplc="F53A4CC8">
      <w:start w:val="1"/>
      <w:numFmt w:val="bullet"/>
      <w:lvlText w:val="•"/>
      <w:lvlJc w:val="left"/>
      <w:pPr>
        <w:ind w:left="864" w:hanging="289"/>
      </w:pPr>
      <w:rPr>
        <w:rFonts w:hint="default"/>
      </w:rPr>
    </w:lvl>
    <w:lvl w:ilvl="7" w:tplc="FB9AD102">
      <w:start w:val="1"/>
      <w:numFmt w:val="bullet"/>
      <w:lvlText w:val="•"/>
      <w:lvlJc w:val="left"/>
      <w:pPr>
        <w:ind w:left="892" w:hanging="289"/>
      </w:pPr>
      <w:rPr>
        <w:rFonts w:hint="default"/>
      </w:rPr>
    </w:lvl>
    <w:lvl w:ilvl="8" w:tplc="CCC097B8">
      <w:start w:val="1"/>
      <w:numFmt w:val="bullet"/>
      <w:lvlText w:val="•"/>
      <w:lvlJc w:val="left"/>
      <w:pPr>
        <w:ind w:left="910" w:hanging="289"/>
      </w:pPr>
      <w:rPr>
        <w:rFonts w:hint="default"/>
      </w:rPr>
    </w:lvl>
  </w:abstractNum>
  <w:abstractNum w:abstractNumId="1">
    <w:nsid w:val="14703DAC"/>
    <w:multiLevelType w:val="multilevel"/>
    <w:tmpl w:val="57C202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E1508"/>
    <w:multiLevelType w:val="multilevel"/>
    <w:tmpl w:val="369C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06AA"/>
    <w:multiLevelType w:val="hybridMultilevel"/>
    <w:tmpl w:val="A0489AD6"/>
    <w:lvl w:ilvl="0" w:tplc="7F86C836">
      <w:start w:val="127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465E12B0">
      <w:start w:val="1"/>
      <w:numFmt w:val="upperLetter"/>
      <w:lvlText w:val="%2."/>
      <w:lvlJc w:val="left"/>
      <w:pPr>
        <w:ind w:left="943" w:hanging="284"/>
      </w:pPr>
      <w:rPr>
        <w:rFonts w:ascii="Palatino Linotype" w:eastAsia="Palatino Linotype" w:hAnsi="Palatino Linotype" w:hint="default"/>
        <w:spacing w:val="1"/>
        <w:sz w:val="22"/>
        <w:szCs w:val="22"/>
      </w:rPr>
    </w:lvl>
    <w:lvl w:ilvl="2" w:tplc="4A22756A">
      <w:start w:val="1"/>
      <w:numFmt w:val="bullet"/>
      <w:lvlText w:val="•"/>
      <w:lvlJc w:val="left"/>
      <w:pPr>
        <w:ind w:left="1905" w:hanging="284"/>
      </w:pPr>
      <w:rPr>
        <w:rFonts w:hint="default"/>
      </w:rPr>
    </w:lvl>
    <w:lvl w:ilvl="3" w:tplc="C1C8C660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4" w:tplc="06728C9A">
      <w:start w:val="1"/>
      <w:numFmt w:val="bullet"/>
      <w:lvlText w:val="•"/>
      <w:lvlJc w:val="left"/>
      <w:pPr>
        <w:ind w:left="3828" w:hanging="284"/>
      </w:pPr>
      <w:rPr>
        <w:rFonts w:hint="default"/>
      </w:rPr>
    </w:lvl>
    <w:lvl w:ilvl="5" w:tplc="96BAF15E">
      <w:start w:val="1"/>
      <w:numFmt w:val="bullet"/>
      <w:lvlText w:val="•"/>
      <w:lvlJc w:val="left"/>
      <w:pPr>
        <w:ind w:left="4790" w:hanging="284"/>
      </w:pPr>
      <w:rPr>
        <w:rFonts w:hint="default"/>
      </w:rPr>
    </w:lvl>
    <w:lvl w:ilvl="6" w:tplc="6E0AD44E">
      <w:start w:val="1"/>
      <w:numFmt w:val="bullet"/>
      <w:lvlText w:val="•"/>
      <w:lvlJc w:val="left"/>
      <w:pPr>
        <w:ind w:left="5752" w:hanging="284"/>
      </w:pPr>
      <w:rPr>
        <w:rFonts w:hint="default"/>
      </w:rPr>
    </w:lvl>
    <w:lvl w:ilvl="7" w:tplc="53821DCC">
      <w:start w:val="1"/>
      <w:numFmt w:val="bullet"/>
      <w:lvlText w:val="•"/>
      <w:lvlJc w:val="left"/>
      <w:pPr>
        <w:ind w:left="6714" w:hanging="284"/>
      </w:pPr>
      <w:rPr>
        <w:rFonts w:hint="default"/>
      </w:rPr>
    </w:lvl>
    <w:lvl w:ilvl="8" w:tplc="78A6E234">
      <w:start w:val="1"/>
      <w:numFmt w:val="bullet"/>
      <w:lvlText w:val="•"/>
      <w:lvlJc w:val="left"/>
      <w:pPr>
        <w:ind w:left="7676" w:hanging="284"/>
      </w:pPr>
      <w:rPr>
        <w:rFonts w:hint="default"/>
      </w:rPr>
    </w:lvl>
  </w:abstractNum>
  <w:abstractNum w:abstractNumId="4">
    <w:nsid w:val="46237D93"/>
    <w:multiLevelType w:val="multilevel"/>
    <w:tmpl w:val="7C8A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6104BD"/>
    <w:multiLevelType w:val="hybridMultilevel"/>
    <w:tmpl w:val="BCA2477E"/>
    <w:lvl w:ilvl="0" w:tplc="29CE4C1A">
      <w:start w:val="1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b w:val="0"/>
        <w:sz w:val="22"/>
        <w:szCs w:val="22"/>
      </w:rPr>
    </w:lvl>
    <w:lvl w:ilvl="1" w:tplc="C6D21E92">
      <w:start w:val="1"/>
      <w:numFmt w:val="bullet"/>
      <w:lvlText w:val="•"/>
      <w:lvlJc w:val="left"/>
      <w:pPr>
        <w:ind w:left="844" w:hanging="541"/>
      </w:pPr>
      <w:rPr>
        <w:rFonts w:hint="default"/>
      </w:rPr>
    </w:lvl>
    <w:lvl w:ilvl="2" w:tplc="12780844">
      <w:start w:val="1"/>
      <w:numFmt w:val="bullet"/>
      <w:lvlText w:val="•"/>
      <w:lvlJc w:val="left"/>
      <w:pPr>
        <w:ind w:left="844" w:hanging="541"/>
      </w:pPr>
      <w:rPr>
        <w:rFonts w:hint="default"/>
      </w:rPr>
    </w:lvl>
    <w:lvl w:ilvl="3" w:tplc="5C16247C">
      <w:start w:val="1"/>
      <w:numFmt w:val="bullet"/>
      <w:lvlText w:val="•"/>
      <w:lvlJc w:val="left"/>
      <w:pPr>
        <w:ind w:left="864" w:hanging="541"/>
      </w:pPr>
      <w:rPr>
        <w:rFonts w:hint="default"/>
      </w:rPr>
    </w:lvl>
    <w:lvl w:ilvl="4" w:tplc="EE469DFE">
      <w:start w:val="1"/>
      <w:numFmt w:val="bullet"/>
      <w:lvlText w:val="•"/>
      <w:lvlJc w:val="left"/>
      <w:pPr>
        <w:ind w:left="864" w:hanging="541"/>
      </w:pPr>
      <w:rPr>
        <w:rFonts w:hint="default"/>
      </w:rPr>
    </w:lvl>
    <w:lvl w:ilvl="5" w:tplc="ACA85074">
      <w:start w:val="1"/>
      <w:numFmt w:val="bullet"/>
      <w:lvlText w:val="•"/>
      <w:lvlJc w:val="left"/>
      <w:pPr>
        <w:ind w:left="912" w:hanging="541"/>
      </w:pPr>
      <w:rPr>
        <w:rFonts w:hint="default"/>
      </w:rPr>
    </w:lvl>
    <w:lvl w:ilvl="6" w:tplc="02BC2726">
      <w:start w:val="1"/>
      <w:numFmt w:val="bullet"/>
      <w:lvlText w:val="•"/>
      <w:lvlJc w:val="left"/>
      <w:pPr>
        <w:ind w:left="914" w:hanging="541"/>
      </w:pPr>
      <w:rPr>
        <w:rFonts w:hint="default"/>
      </w:rPr>
    </w:lvl>
    <w:lvl w:ilvl="7" w:tplc="32EAAE58">
      <w:start w:val="1"/>
      <w:numFmt w:val="bullet"/>
      <w:lvlText w:val="•"/>
      <w:lvlJc w:val="left"/>
      <w:pPr>
        <w:ind w:left="919" w:hanging="541"/>
      </w:pPr>
      <w:rPr>
        <w:rFonts w:hint="default"/>
      </w:rPr>
    </w:lvl>
    <w:lvl w:ilvl="8" w:tplc="DF601D3C">
      <w:start w:val="1"/>
      <w:numFmt w:val="bullet"/>
      <w:lvlText w:val="•"/>
      <w:lvlJc w:val="left"/>
      <w:pPr>
        <w:ind w:left="959" w:hanging="54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A17"/>
    <w:rsid w:val="0006196D"/>
    <w:rsid w:val="00122C1F"/>
    <w:rsid w:val="00133569"/>
    <w:rsid w:val="00163017"/>
    <w:rsid w:val="001644F6"/>
    <w:rsid w:val="0019215D"/>
    <w:rsid w:val="00206A17"/>
    <w:rsid w:val="003473E7"/>
    <w:rsid w:val="00384D03"/>
    <w:rsid w:val="00393D5A"/>
    <w:rsid w:val="003E3E84"/>
    <w:rsid w:val="003F3B95"/>
    <w:rsid w:val="004C5C6A"/>
    <w:rsid w:val="00545B8D"/>
    <w:rsid w:val="005860A9"/>
    <w:rsid w:val="006124B8"/>
    <w:rsid w:val="00732029"/>
    <w:rsid w:val="00765173"/>
    <w:rsid w:val="007C2806"/>
    <w:rsid w:val="00815764"/>
    <w:rsid w:val="00825780"/>
    <w:rsid w:val="008D4AE2"/>
    <w:rsid w:val="009114EE"/>
    <w:rsid w:val="00992585"/>
    <w:rsid w:val="009A7B69"/>
    <w:rsid w:val="009B34B3"/>
    <w:rsid w:val="009D6E6C"/>
    <w:rsid w:val="00A526F6"/>
    <w:rsid w:val="00A611AF"/>
    <w:rsid w:val="00A954B1"/>
    <w:rsid w:val="00AE0FEE"/>
    <w:rsid w:val="00AE30EB"/>
    <w:rsid w:val="00B25E7C"/>
    <w:rsid w:val="00B81BA0"/>
    <w:rsid w:val="00BB43EA"/>
    <w:rsid w:val="00C05212"/>
    <w:rsid w:val="00C24828"/>
    <w:rsid w:val="00C54A49"/>
    <w:rsid w:val="00CD260A"/>
    <w:rsid w:val="00D104DC"/>
    <w:rsid w:val="00D824D2"/>
    <w:rsid w:val="00D873FC"/>
    <w:rsid w:val="00DA4F69"/>
    <w:rsid w:val="00F2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AF"/>
  </w:style>
  <w:style w:type="paragraph" w:styleId="1">
    <w:name w:val="heading 1"/>
    <w:basedOn w:val="a"/>
    <w:link w:val="1Char"/>
    <w:uiPriority w:val="9"/>
    <w:qFormat/>
    <w:rsid w:val="00133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33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4D03"/>
  </w:style>
  <w:style w:type="character" w:styleId="a3">
    <w:name w:val="Strong"/>
    <w:basedOn w:val="a0"/>
    <w:uiPriority w:val="22"/>
    <w:qFormat/>
    <w:rsid w:val="00384D03"/>
    <w:rPr>
      <w:b/>
      <w:bCs/>
    </w:rPr>
  </w:style>
  <w:style w:type="character" w:styleId="a4">
    <w:name w:val="Emphasis"/>
    <w:basedOn w:val="a0"/>
    <w:uiPriority w:val="20"/>
    <w:qFormat/>
    <w:rsid w:val="00133569"/>
    <w:rPr>
      <w:i/>
      <w:iCs/>
    </w:rPr>
  </w:style>
  <w:style w:type="character" w:styleId="a5">
    <w:name w:val="Hyperlink"/>
    <w:basedOn w:val="a0"/>
    <w:uiPriority w:val="99"/>
    <w:unhideWhenUsed/>
    <w:rsid w:val="001335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33569"/>
    <w:rPr>
      <w:color w:val="954F72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133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335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1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"/>
    <w:uiPriority w:val="99"/>
    <w:semiHidden/>
    <w:unhideWhenUsed/>
    <w:rsid w:val="0076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765173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7651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765173"/>
    <w:rPr>
      <w:sz w:val="18"/>
      <w:szCs w:val="18"/>
    </w:rPr>
  </w:style>
  <w:style w:type="paragraph" w:styleId="aa">
    <w:name w:val="Body Text"/>
    <w:basedOn w:val="a"/>
    <w:link w:val="Char1"/>
    <w:uiPriority w:val="1"/>
    <w:qFormat/>
    <w:rsid w:val="00122C1F"/>
    <w:pPr>
      <w:widowControl w:val="0"/>
      <w:spacing w:before="63" w:after="0" w:line="240" w:lineRule="auto"/>
      <w:ind w:left="666" w:hanging="547"/>
    </w:pPr>
    <w:rPr>
      <w:rFonts w:ascii="Palatino Linotype" w:eastAsia="Palatino Linotype" w:hAnsi="Palatino Linotype"/>
      <w:lang w:eastAsia="en-US"/>
    </w:rPr>
  </w:style>
  <w:style w:type="character" w:customStyle="1" w:styleId="Char1">
    <w:name w:val="正文文本 Char"/>
    <w:basedOn w:val="a0"/>
    <w:link w:val="aa"/>
    <w:uiPriority w:val="1"/>
    <w:rsid w:val="00122C1F"/>
    <w:rPr>
      <w:rFonts w:ascii="Palatino Linotype" w:eastAsia="Palatino Linotype" w:hAnsi="Palatino Linotype"/>
      <w:lang w:eastAsia="en-US"/>
    </w:rPr>
  </w:style>
  <w:style w:type="paragraph" w:styleId="ab">
    <w:name w:val="List Paragraph"/>
    <w:basedOn w:val="a"/>
    <w:uiPriority w:val="1"/>
    <w:qFormat/>
    <w:rsid w:val="008D4AE2"/>
    <w:pPr>
      <w:widowControl w:val="0"/>
      <w:spacing w:after="0" w:line="240" w:lineRule="auto"/>
    </w:pPr>
    <w:rPr>
      <w:rFonts w:eastAsia="宋体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Quan, Zhenzhen</dc:creator>
  <cp:keywords/>
  <dc:description/>
  <cp:lastModifiedBy>Windows User</cp:lastModifiedBy>
  <cp:revision>31</cp:revision>
  <dcterms:created xsi:type="dcterms:W3CDTF">2016-11-23T18:25:00Z</dcterms:created>
  <dcterms:modified xsi:type="dcterms:W3CDTF">2019-03-12T00:53:00Z</dcterms:modified>
</cp:coreProperties>
</file>